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76AE204" w:rsidR="00E90E49"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865B8F" w:rsidRPr="00865B8F">
        <w:rPr>
          <w:sz w:val="32"/>
          <w:szCs w:val="32"/>
        </w:rPr>
        <w:t>R1-1807155</w:t>
      </w:r>
      <w:r w:rsidR="00865B8F" w:rsidRPr="00865B8F" w:rsidDel="00865B8F">
        <w:rPr>
          <w:sz w:val="32"/>
          <w:szCs w:val="32"/>
        </w:rPr>
        <w:t xml:space="preserve"> </w:t>
      </w:r>
    </w:p>
    <w:p w14:paraId="51C3D3E7" w14:textId="652FB4D9"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r w:rsidR="001004EE">
        <w:t xml:space="preserve">                                            </w:t>
      </w:r>
      <w:r w:rsidR="001004EE">
        <w:tab/>
      </w:r>
    </w:p>
    <w:p w14:paraId="3C6869D1" w14:textId="7851C0F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6478">
        <w:rPr>
          <w:sz w:val="22"/>
          <w:lang w:val="sv-FI"/>
        </w:rPr>
        <w:t>6.2.5.1.</w:t>
      </w:r>
      <w:r w:rsidR="00B97AB5">
        <w:rPr>
          <w:sz w:val="22"/>
          <w:lang w:val="sv-FI"/>
        </w:rPr>
        <w:t>3</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57C805E8" w:rsidR="00E90E49" w:rsidRPr="00CE0424" w:rsidRDefault="003D3C45" w:rsidP="00311702">
      <w:pPr>
        <w:pStyle w:val="3GPPHeader"/>
        <w:rPr>
          <w:sz w:val="22"/>
        </w:rPr>
      </w:pPr>
      <w:r>
        <w:rPr>
          <w:sz w:val="22"/>
        </w:rPr>
        <w:t>Title:</w:t>
      </w:r>
      <w:r w:rsidR="00E90E49" w:rsidRPr="00CE0424">
        <w:rPr>
          <w:sz w:val="22"/>
        </w:rPr>
        <w:tab/>
      </w:r>
      <w:r w:rsidR="007D5D06" w:rsidRPr="007D5D06">
        <w:rPr>
          <w:sz w:val="22"/>
        </w:rPr>
        <w:t xml:space="preserve">On </w:t>
      </w:r>
      <w:r w:rsidR="00D210AF">
        <w:rPr>
          <w:sz w:val="22"/>
        </w:rPr>
        <w:t xml:space="preserve">specification </w:t>
      </w:r>
      <w:r w:rsidR="006A7570">
        <w:rPr>
          <w:sz w:val="22"/>
        </w:rPr>
        <w:t>for</w:t>
      </w:r>
      <w:r w:rsidR="007D5D06" w:rsidRPr="007D5D06">
        <w:rPr>
          <w:sz w:val="22"/>
        </w:rPr>
        <w:t xml:space="preserve"> PC5 CA</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7D5D06">
        <w:rPr>
          <w:sz w:val="22"/>
        </w:rPr>
        <w:t>Discussion, Decision</w:t>
      </w:r>
    </w:p>
    <w:p w14:paraId="4A0A22EF" w14:textId="7AAB860F" w:rsidR="00D5544B" w:rsidRPr="00CE0424" w:rsidRDefault="00230D18" w:rsidP="007E2E16">
      <w:pPr>
        <w:pStyle w:val="Heading1"/>
      </w:pPr>
      <w:r>
        <w:t>1</w:t>
      </w:r>
      <w:bookmarkStart w:id="0" w:name="_Ref174151459"/>
      <w:bookmarkStart w:id="1" w:name="_Ref189809556"/>
      <w:r w:rsidR="007E2E16">
        <w:tab/>
      </w:r>
      <w:r w:rsidR="00D5544B" w:rsidRPr="007E2E16">
        <w:t>Introduction</w:t>
      </w:r>
    </w:p>
    <w:p w14:paraId="01EB01F8" w14:textId="77777777" w:rsidR="00D5544B" w:rsidRDefault="00D5544B" w:rsidP="00D5544B">
      <w:pPr>
        <w:pStyle w:val="BodyText"/>
      </w:pPr>
      <w:r>
        <w:t>In RAN1#91, the following agreements were made for mode-4 operation of CA on PC5.</w:t>
      </w:r>
    </w:p>
    <w:p w14:paraId="2FB74416" w14:textId="769F95EF" w:rsidR="00D5544B" w:rsidRPr="00427A51" w:rsidRDefault="00D5544B" w:rsidP="00D5544B">
      <w:pPr>
        <w:rPr>
          <w:rFonts w:eastAsia="Yu Mincho"/>
          <w:b/>
        </w:rPr>
      </w:pPr>
      <w:r w:rsidRPr="00427A51">
        <w:rPr>
          <w:rFonts w:eastAsia="Yu Mincho"/>
          <w:b/>
          <w:highlight w:val="green"/>
        </w:rPr>
        <w:t>Agreement</w:t>
      </w:r>
      <w:r w:rsidR="00427A51" w:rsidRPr="00427A51">
        <w:rPr>
          <w:rFonts w:eastAsia="Yu Mincho"/>
          <w:b/>
          <w:highlight w:val="green"/>
        </w:rPr>
        <w:t>:</w:t>
      </w:r>
    </w:p>
    <w:p w14:paraId="24BBD44A" w14:textId="77777777" w:rsidR="00D5544B" w:rsidRPr="00C37373" w:rsidRDefault="00D5544B" w:rsidP="00D5544B">
      <w:pPr>
        <w:numPr>
          <w:ilvl w:val="0"/>
          <w:numId w:val="29"/>
        </w:numPr>
        <w:tabs>
          <w:tab w:val="clear" w:pos="360"/>
          <w:tab w:val="num" w:pos="1080"/>
        </w:tabs>
        <w:spacing w:after="0"/>
        <w:ind w:left="1080"/>
      </w:pPr>
      <w:r w:rsidRPr="00C37373">
        <w:t xml:space="preserve">From RAN1 understanding, the limited TX capability means that the UE cannot support transmission(s) over carrier(s) in a subframe due to </w:t>
      </w:r>
    </w:p>
    <w:p w14:paraId="54CBF29F" w14:textId="77777777" w:rsidR="00D5544B" w:rsidRPr="00C37373" w:rsidRDefault="00D5544B" w:rsidP="00D5544B">
      <w:pPr>
        <w:numPr>
          <w:ilvl w:val="1"/>
          <w:numId w:val="29"/>
        </w:numPr>
        <w:tabs>
          <w:tab w:val="clear" w:pos="1080"/>
        </w:tabs>
        <w:spacing w:after="0"/>
        <w:ind w:left="1800"/>
      </w:pPr>
      <w:r w:rsidRPr="00C37373">
        <w:t xml:space="preserve">(a) Number of TX chains smaller than the number of </w:t>
      </w:r>
      <w:bookmarkStart w:id="2" w:name="_GoBack"/>
      <w:bookmarkEnd w:id="2"/>
      <w:r w:rsidRPr="00C37373">
        <w:t>configured TX carriers or</w:t>
      </w:r>
    </w:p>
    <w:p w14:paraId="2F27B280" w14:textId="77777777" w:rsidR="00D5544B" w:rsidRPr="00C37373" w:rsidRDefault="00D5544B" w:rsidP="00D5544B">
      <w:pPr>
        <w:numPr>
          <w:ilvl w:val="1"/>
          <w:numId w:val="29"/>
        </w:numPr>
        <w:tabs>
          <w:tab w:val="clear" w:pos="1080"/>
        </w:tabs>
        <w:spacing w:after="0"/>
        <w:ind w:left="1800"/>
      </w:pPr>
      <w:r w:rsidRPr="00C37373">
        <w:t>(b) UE doesn’t support the given band combination or</w:t>
      </w:r>
    </w:p>
    <w:p w14:paraId="20F7B231" w14:textId="77777777" w:rsidR="00D5544B" w:rsidRPr="00C37373" w:rsidRDefault="00D5544B" w:rsidP="00D5544B">
      <w:pPr>
        <w:numPr>
          <w:ilvl w:val="1"/>
          <w:numId w:val="29"/>
        </w:numPr>
        <w:tabs>
          <w:tab w:val="clear" w:pos="1080"/>
        </w:tabs>
        <w:spacing w:after="0"/>
        <w:ind w:left="1800"/>
      </w:pPr>
      <w:r w:rsidRPr="00C37373">
        <w:t>(c) TX chain switching time or</w:t>
      </w:r>
    </w:p>
    <w:p w14:paraId="597BC589" w14:textId="77777777" w:rsidR="00D5544B" w:rsidRPr="00C37373" w:rsidRDefault="00D5544B" w:rsidP="00D5544B">
      <w:pPr>
        <w:numPr>
          <w:ilvl w:val="1"/>
          <w:numId w:val="29"/>
        </w:numPr>
        <w:tabs>
          <w:tab w:val="clear" w:pos="1080"/>
        </w:tabs>
        <w:spacing w:after="0"/>
        <w:ind w:left="1800"/>
      </w:pPr>
      <w:r w:rsidRPr="00C37373">
        <w:t>(d) UE cannot fulfill the RF requirement due to, e.g., PSD imbalance</w:t>
      </w:r>
    </w:p>
    <w:p w14:paraId="7C55FA66" w14:textId="77777777" w:rsidR="00D5544B" w:rsidRPr="00C37373" w:rsidRDefault="00D5544B" w:rsidP="00D5544B">
      <w:pPr>
        <w:numPr>
          <w:ilvl w:val="0"/>
          <w:numId w:val="29"/>
        </w:numPr>
        <w:tabs>
          <w:tab w:val="clear" w:pos="360"/>
          <w:tab w:val="num" w:pos="1080"/>
        </w:tabs>
        <w:spacing w:after="0"/>
        <w:ind w:left="1080"/>
      </w:pPr>
      <w:r w:rsidRPr="00C37373">
        <w:t>For a UE with limited TX capability, RAN1 considers the following options for resource selection in mode 4 CA.</w:t>
      </w:r>
    </w:p>
    <w:p w14:paraId="09740EE6" w14:textId="77777777" w:rsidR="00D5544B" w:rsidRPr="00C37373" w:rsidRDefault="00D5544B" w:rsidP="00D5544B">
      <w:pPr>
        <w:numPr>
          <w:ilvl w:val="1"/>
          <w:numId w:val="29"/>
        </w:numPr>
        <w:tabs>
          <w:tab w:val="clear" w:pos="1080"/>
        </w:tabs>
        <w:spacing w:after="0"/>
        <w:ind w:left="1800"/>
      </w:pPr>
      <w:r w:rsidRPr="00C37373">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446C3A23" w14:textId="77777777" w:rsidR="00D5544B" w:rsidRPr="00C37373" w:rsidRDefault="00D5544B" w:rsidP="00D5544B">
      <w:pPr>
        <w:numPr>
          <w:ilvl w:val="2"/>
          <w:numId w:val="29"/>
        </w:numPr>
        <w:tabs>
          <w:tab w:val="clear" w:pos="1800"/>
        </w:tabs>
        <w:spacing w:after="0"/>
        <w:ind w:left="2520"/>
      </w:pPr>
      <w:r w:rsidRPr="00C37373">
        <w:t>FFS details, e.g., the carrier resource selection order should consider PPPP of transmission and CBR.</w:t>
      </w:r>
    </w:p>
    <w:p w14:paraId="06FF2D7B" w14:textId="77777777" w:rsidR="00D5544B" w:rsidRPr="00C37373" w:rsidRDefault="00D5544B" w:rsidP="00D5544B">
      <w:pPr>
        <w:numPr>
          <w:ilvl w:val="1"/>
          <w:numId w:val="29"/>
        </w:numPr>
        <w:tabs>
          <w:tab w:val="clear" w:pos="1080"/>
        </w:tabs>
        <w:spacing w:after="0"/>
        <w:ind w:left="1800"/>
      </w:pPr>
      <w:r w:rsidRPr="00C37373">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6807638" w14:textId="77777777" w:rsidR="00D5544B" w:rsidRPr="00C37373" w:rsidRDefault="00D5544B" w:rsidP="00D5544B">
      <w:pPr>
        <w:numPr>
          <w:ilvl w:val="2"/>
          <w:numId w:val="29"/>
        </w:numPr>
        <w:tabs>
          <w:tab w:val="clear" w:pos="1800"/>
        </w:tabs>
        <w:spacing w:after="0"/>
        <w:ind w:left="2520"/>
      </w:pPr>
      <w:r w:rsidRPr="00C37373">
        <w:t>FFS: whether it is up to UE implementation</w:t>
      </w:r>
    </w:p>
    <w:p w14:paraId="0943EE1B" w14:textId="77777777" w:rsidR="00D5544B" w:rsidRPr="00C37373" w:rsidRDefault="00D5544B" w:rsidP="00D5544B">
      <w:pPr>
        <w:numPr>
          <w:ilvl w:val="2"/>
          <w:numId w:val="29"/>
        </w:numPr>
        <w:tabs>
          <w:tab w:val="clear" w:pos="1800"/>
        </w:tabs>
        <w:spacing w:after="0"/>
        <w:ind w:left="2520"/>
      </w:pPr>
      <w:r w:rsidRPr="00C37373">
        <w:t>FFS details, e.g., the carrier resource selection order should consider PPPP of transmission and CBR.</w:t>
      </w:r>
    </w:p>
    <w:p w14:paraId="0E123849" w14:textId="77777777" w:rsidR="00D5544B" w:rsidRPr="00C37373" w:rsidRDefault="00D5544B" w:rsidP="00D5544B">
      <w:pPr>
        <w:numPr>
          <w:ilvl w:val="1"/>
          <w:numId w:val="29"/>
        </w:numPr>
        <w:tabs>
          <w:tab w:val="clear" w:pos="1080"/>
        </w:tabs>
        <w:spacing w:after="0"/>
        <w:ind w:left="1800"/>
      </w:pPr>
      <w:r w:rsidRPr="00C37373">
        <w:t xml:space="preserve">Option 2: After performing the per-carrier independent resource selection, the UE shall drop transmission in a subframe where using that subframe exceed its TX capability limitation. </w:t>
      </w:r>
    </w:p>
    <w:p w14:paraId="6C05FE04" w14:textId="77777777" w:rsidR="00D5544B" w:rsidRPr="00C37373" w:rsidRDefault="00D5544B" w:rsidP="00D5544B">
      <w:pPr>
        <w:numPr>
          <w:ilvl w:val="2"/>
          <w:numId w:val="29"/>
        </w:numPr>
        <w:tabs>
          <w:tab w:val="clear" w:pos="1800"/>
        </w:tabs>
        <w:spacing w:after="0"/>
        <w:ind w:left="2520"/>
      </w:pPr>
      <w:r w:rsidRPr="00C37373">
        <w:t>FFS details of dropping rule, e.g., whether/how to consider PPPP and CBR</w:t>
      </w:r>
    </w:p>
    <w:p w14:paraId="3CEED3D1" w14:textId="77777777" w:rsidR="00D5544B" w:rsidRPr="00C37373" w:rsidRDefault="00D5544B" w:rsidP="00D5544B">
      <w:pPr>
        <w:numPr>
          <w:ilvl w:val="1"/>
          <w:numId w:val="29"/>
        </w:numPr>
        <w:tabs>
          <w:tab w:val="clear" w:pos="1080"/>
        </w:tabs>
        <w:spacing w:after="0"/>
        <w:ind w:left="1800"/>
      </w:pPr>
      <w:r w:rsidRPr="00C37373">
        <w:t>FFS whether/how to consider other aspects (e.g., half duplex problem) in terms of resource selection</w:t>
      </w:r>
    </w:p>
    <w:p w14:paraId="3140D636" w14:textId="77777777" w:rsidR="00D5544B" w:rsidRPr="00C37373" w:rsidRDefault="00D5544B" w:rsidP="00D5544B">
      <w:pPr>
        <w:numPr>
          <w:ilvl w:val="0"/>
          <w:numId w:val="29"/>
        </w:numPr>
        <w:tabs>
          <w:tab w:val="clear" w:pos="360"/>
          <w:tab w:val="num" w:pos="1080"/>
        </w:tabs>
        <w:spacing w:after="0"/>
        <w:ind w:left="1080"/>
      </w:pPr>
      <w:r w:rsidRPr="00C37373">
        <w:t>Down-select one combination among the followings:</w:t>
      </w:r>
    </w:p>
    <w:p w14:paraId="1F66B4EE" w14:textId="77777777" w:rsidR="00D5544B" w:rsidRPr="00C37373" w:rsidRDefault="00D5544B" w:rsidP="00D5544B">
      <w:pPr>
        <w:numPr>
          <w:ilvl w:val="1"/>
          <w:numId w:val="29"/>
        </w:numPr>
        <w:tabs>
          <w:tab w:val="clear" w:pos="1080"/>
        </w:tabs>
        <w:spacing w:after="0"/>
        <w:ind w:left="1800"/>
      </w:pPr>
      <w:r w:rsidRPr="00C37373">
        <w:t>Option 1-1 for (a), (b), and (c)</w:t>
      </w:r>
    </w:p>
    <w:p w14:paraId="4237C3BC" w14:textId="77777777" w:rsidR="00D5544B" w:rsidRPr="00C37373" w:rsidRDefault="00D5544B" w:rsidP="00D5544B">
      <w:pPr>
        <w:numPr>
          <w:ilvl w:val="2"/>
          <w:numId w:val="29"/>
        </w:numPr>
        <w:tabs>
          <w:tab w:val="clear" w:pos="1800"/>
        </w:tabs>
        <w:spacing w:after="0"/>
        <w:ind w:left="2520"/>
      </w:pPr>
      <w:r w:rsidRPr="00C37373">
        <w:t>the UE shall drop transmission in a subframe where using that subframe is beyond TX capability with (d)</w:t>
      </w:r>
    </w:p>
    <w:p w14:paraId="705CE2C1" w14:textId="77777777" w:rsidR="00D5544B" w:rsidRPr="00C37373" w:rsidRDefault="00D5544B" w:rsidP="00D5544B">
      <w:pPr>
        <w:numPr>
          <w:ilvl w:val="1"/>
          <w:numId w:val="29"/>
        </w:numPr>
        <w:tabs>
          <w:tab w:val="clear" w:pos="1080"/>
        </w:tabs>
        <w:spacing w:after="0"/>
        <w:ind w:left="1800"/>
      </w:pPr>
      <w:r w:rsidRPr="00C37373">
        <w:t>Option 1-1 for (a), (b), and (c)</w:t>
      </w:r>
    </w:p>
    <w:p w14:paraId="3673EFB0" w14:textId="77777777" w:rsidR="00D5544B" w:rsidRPr="00C37373" w:rsidRDefault="00D5544B" w:rsidP="00D5544B">
      <w:pPr>
        <w:numPr>
          <w:ilvl w:val="2"/>
          <w:numId w:val="29"/>
        </w:numPr>
        <w:tabs>
          <w:tab w:val="clear" w:pos="1800"/>
        </w:tabs>
        <w:spacing w:after="0"/>
        <w:ind w:left="2520"/>
      </w:pPr>
      <w:r w:rsidRPr="00C37373">
        <w:lastRenderedPageBreak/>
        <w:t>UE re-does resource reselection within the given reported candidate resource set until the resultant transmission resources fulfill TX capability with (d)</w:t>
      </w:r>
    </w:p>
    <w:p w14:paraId="18BF0A3B" w14:textId="77777777" w:rsidR="00D5544B" w:rsidRPr="00C37373" w:rsidRDefault="00D5544B" w:rsidP="00D5544B">
      <w:pPr>
        <w:numPr>
          <w:ilvl w:val="1"/>
          <w:numId w:val="29"/>
        </w:numPr>
        <w:tabs>
          <w:tab w:val="clear" w:pos="1080"/>
        </w:tabs>
        <w:spacing w:after="0"/>
        <w:ind w:left="1800"/>
      </w:pPr>
      <w:r w:rsidRPr="00C37373">
        <w:t>Option 1-2 for (a), (b), and (c) + Option 2 for (d)</w:t>
      </w:r>
    </w:p>
    <w:p w14:paraId="73F8445C" w14:textId="77777777" w:rsidR="00D5544B" w:rsidRPr="00C37373" w:rsidRDefault="00D5544B" w:rsidP="00D5544B">
      <w:pPr>
        <w:numPr>
          <w:ilvl w:val="1"/>
          <w:numId w:val="29"/>
        </w:numPr>
        <w:tabs>
          <w:tab w:val="clear" w:pos="1080"/>
        </w:tabs>
        <w:spacing w:after="0"/>
        <w:ind w:left="1800"/>
      </w:pPr>
      <w:r w:rsidRPr="00C37373">
        <w:t>Option 1-1 for (a), (b), (c), and (d)</w:t>
      </w:r>
    </w:p>
    <w:p w14:paraId="16636FD7" w14:textId="77777777" w:rsidR="00D5544B" w:rsidRPr="00C37373" w:rsidRDefault="00D5544B" w:rsidP="00D5544B">
      <w:pPr>
        <w:numPr>
          <w:ilvl w:val="1"/>
          <w:numId w:val="29"/>
        </w:numPr>
        <w:tabs>
          <w:tab w:val="clear" w:pos="1080"/>
        </w:tabs>
        <w:spacing w:after="0"/>
        <w:ind w:left="1800"/>
      </w:pPr>
      <w:r w:rsidRPr="00C37373">
        <w:t>Option 1-2 for (a), (b), (c), and (d)</w:t>
      </w:r>
    </w:p>
    <w:p w14:paraId="7FC64CAA" w14:textId="77777777" w:rsidR="00D5544B" w:rsidRPr="00C37373" w:rsidRDefault="00D5544B" w:rsidP="00D5544B">
      <w:pPr>
        <w:numPr>
          <w:ilvl w:val="1"/>
          <w:numId w:val="29"/>
        </w:numPr>
        <w:tabs>
          <w:tab w:val="clear" w:pos="1080"/>
        </w:tabs>
        <w:spacing w:after="0"/>
        <w:ind w:left="1800"/>
      </w:pPr>
      <w:r w:rsidRPr="00C37373">
        <w:t>Option 2 for (a), (b), (c), and (d)</w:t>
      </w:r>
    </w:p>
    <w:p w14:paraId="7578137C" w14:textId="77777777" w:rsidR="00D5544B" w:rsidRDefault="00D5544B" w:rsidP="00D5544B">
      <w:pPr>
        <w:spacing w:after="0"/>
        <w:rPr>
          <w:lang w:eastAsia="x-none"/>
        </w:rPr>
      </w:pPr>
    </w:p>
    <w:p w14:paraId="1A907476" w14:textId="77777777" w:rsidR="00D5544B" w:rsidRDefault="00D5544B" w:rsidP="00D5544B">
      <w:pPr>
        <w:pStyle w:val="BodyText"/>
      </w:pPr>
      <w:r>
        <w:t>In RAN1#92, the following agreements were made for mode-4 operation of CA on PC5.</w:t>
      </w:r>
    </w:p>
    <w:p w14:paraId="32D08273" w14:textId="77777777" w:rsidR="00D5544B" w:rsidRPr="00427A51" w:rsidRDefault="00D5544B" w:rsidP="00D5544B">
      <w:pPr>
        <w:rPr>
          <w:b/>
          <w:highlight w:val="green"/>
          <w:lang w:eastAsia="x-none"/>
        </w:rPr>
      </w:pPr>
      <w:r w:rsidRPr="00427A51">
        <w:rPr>
          <w:b/>
          <w:highlight w:val="green"/>
          <w:lang w:eastAsia="x-none"/>
        </w:rPr>
        <w:t xml:space="preserve">Agreement: </w:t>
      </w:r>
    </w:p>
    <w:p w14:paraId="0429365F" w14:textId="77777777" w:rsidR="00D5544B" w:rsidRPr="00A74EFA" w:rsidRDefault="00D5544B" w:rsidP="00D5544B">
      <w:pPr>
        <w:numPr>
          <w:ilvl w:val="0"/>
          <w:numId w:val="30"/>
        </w:numPr>
        <w:spacing w:after="0"/>
        <w:rPr>
          <w:b/>
          <w:u w:val="single"/>
          <w:lang w:eastAsia="x-none"/>
        </w:rPr>
      </w:pPr>
      <w:r>
        <w:rPr>
          <w:lang w:eastAsia="x-none"/>
        </w:rPr>
        <w:t>Case (b) includes unsupported carrier combinations as well as band combinations</w:t>
      </w:r>
    </w:p>
    <w:p w14:paraId="3C177DA7" w14:textId="77777777" w:rsidR="00D5544B" w:rsidRPr="00A74EFA" w:rsidRDefault="00D5544B" w:rsidP="00D5544B">
      <w:pPr>
        <w:rPr>
          <w:b/>
          <w:u w:val="single"/>
          <w:lang w:eastAsia="x-none"/>
        </w:rPr>
      </w:pPr>
      <w:r>
        <w:rPr>
          <w:lang w:eastAsia="x-none"/>
        </w:rPr>
        <w:t>For cases when limited tx capability the UE cannot support transmission(s) over carrier(s):</w:t>
      </w:r>
    </w:p>
    <w:p w14:paraId="6C3C50C6" w14:textId="77777777" w:rsidR="00D5544B" w:rsidRDefault="00D5544B" w:rsidP="00D5544B">
      <w:pPr>
        <w:numPr>
          <w:ilvl w:val="0"/>
          <w:numId w:val="30"/>
        </w:numPr>
        <w:spacing w:after="0"/>
        <w:rPr>
          <w:lang w:eastAsia="x-none"/>
        </w:rPr>
      </w:pPr>
      <w:r>
        <w:rPr>
          <w:lang w:eastAsia="x-none"/>
        </w:rPr>
        <w:t>The UE shall follow Option 1-1 for (a), (b), (c)</w:t>
      </w:r>
    </w:p>
    <w:p w14:paraId="60F3A55A" w14:textId="36679181" w:rsidR="00D5544B" w:rsidRDefault="00D5544B" w:rsidP="00D5544B">
      <w:pPr>
        <w:numPr>
          <w:ilvl w:val="0"/>
          <w:numId w:val="30"/>
        </w:numPr>
        <w:spacing w:after="0"/>
        <w:rPr>
          <w:lang w:eastAsia="x-none"/>
        </w:rPr>
      </w:pPr>
      <w:r>
        <w:rPr>
          <w:lang w:eastAsia="x-none"/>
        </w:rPr>
        <w:t>Otherwise, the UE shall follow Option 1-2</w:t>
      </w:r>
    </w:p>
    <w:p w14:paraId="3E45C3BA" w14:textId="4DC271A0" w:rsidR="00451CC5" w:rsidRDefault="00451CC5" w:rsidP="00451CC5">
      <w:pPr>
        <w:spacing w:after="0"/>
        <w:rPr>
          <w:lang w:eastAsia="x-none"/>
        </w:rPr>
      </w:pPr>
    </w:p>
    <w:p w14:paraId="7ADB7EAD" w14:textId="516E1F59" w:rsidR="00D5544B" w:rsidRPr="005C609D" w:rsidRDefault="00D57176" w:rsidP="00D5544B">
      <w:pPr>
        <w:pStyle w:val="BodyText"/>
      </w:pPr>
      <w:r>
        <w:t xml:space="preserve">Furthermore, in RAN1#92bis </w:t>
      </w:r>
      <w:r w:rsidR="00A74BCE">
        <w:t xml:space="preserve">specification </w:t>
      </w:r>
      <w:r>
        <w:t xml:space="preserve">editors were advised to prepare the corresponding draft CRs [1]. In this contribution, we discuss the issues which were identified during the preparation of CRs. </w:t>
      </w:r>
    </w:p>
    <w:p w14:paraId="2BE735C3" w14:textId="73D0E969" w:rsidR="007E2E16" w:rsidRDefault="007E2E16" w:rsidP="007E2E16">
      <w:pPr>
        <w:pStyle w:val="Heading1"/>
      </w:pPr>
      <w:r>
        <w:t>2</w:t>
      </w:r>
      <w:r>
        <w:tab/>
      </w:r>
      <w:r w:rsidR="00632454">
        <w:t>Discussion</w:t>
      </w:r>
    </w:p>
    <w:p w14:paraId="30975E80" w14:textId="62B6BE8F" w:rsidR="001A4EE9" w:rsidRDefault="001A4EE9" w:rsidP="001A4EE9">
      <w:pPr>
        <w:jc w:val="both"/>
      </w:pPr>
      <w:r>
        <w:t xml:space="preserve">According to the RAN1 agreements related to CA mode-4 support, UE procedure is described to consider additional exclusion of resources from the reported candidate resource set in case of TX capability limitation under the given resource reservation in the other carrier. However, when it comes to the specification writing of the agreed UE procedure, the opinion of companies seemed to be divided: (1) Additional resource exclusion procedure is specified in 36.321 (MAC layer specification) (2) Additional resource exclusion procedure is specified in 36.213 (PHY layer specification). </w:t>
      </w:r>
    </w:p>
    <w:p w14:paraId="17B96338" w14:textId="7931EBF5" w:rsidR="001A4EE9" w:rsidRDefault="001A4EE9" w:rsidP="001A4EE9">
      <w:pPr>
        <w:jc w:val="both"/>
      </w:pPr>
      <w:r>
        <w:t xml:space="preserve">It is to be noted that </w:t>
      </w:r>
      <w:r w:rsidR="00781D8D">
        <w:t xml:space="preserve">this procedure for resource exclusion takes into account the factors which are specific for both MAC and PHY layer. For instance, TX capability limitation such as number of TX chains and/or TX chain switching time is only know at the PHY layer, whereas the resource allocation is done at MAC layer over different carriers. However, we believe that it is an internal UE implementation and it is not very important that which part of the specification contains this procedure. </w:t>
      </w:r>
    </w:p>
    <w:p w14:paraId="0B3600DB" w14:textId="32D64729" w:rsidR="00781D8D" w:rsidRDefault="00781D8D" w:rsidP="00781D8D">
      <w:pPr>
        <w:pStyle w:val="Observation"/>
      </w:pPr>
      <w:r>
        <w:t>Resource exclusion is a UE internal procedure.</w:t>
      </w:r>
    </w:p>
    <w:p w14:paraId="6174D160" w14:textId="4FB37307" w:rsidR="00781D8D" w:rsidRPr="001A4EE9" w:rsidRDefault="00781D8D" w:rsidP="00781D8D">
      <w:r>
        <w:t>On the other hand, in Rel. 14 resource exclusion procedure has been specified in TS36.213 (PHY layer) and there is no description in the current MAC specification (i.e. TS36.231). So naturally it makes more sense to specify the additional UE behaviour in TS36.213</w:t>
      </w:r>
      <w:r w:rsidR="00F9625E">
        <w:t xml:space="preserve"> to have cleaner specification</w:t>
      </w:r>
      <w:r>
        <w:t xml:space="preserve">. </w:t>
      </w:r>
    </w:p>
    <w:p w14:paraId="3DCB46F1" w14:textId="1A6D7BFD" w:rsidR="00D5544B" w:rsidRDefault="00F9625E" w:rsidP="00F9625E">
      <w:pPr>
        <w:pStyle w:val="Proposal"/>
      </w:pPr>
      <w:r>
        <w:t>Include additional resource exclusion procedure in TS36.213.</w:t>
      </w:r>
    </w:p>
    <w:p w14:paraId="1DBD79A3" w14:textId="57944F04" w:rsidR="00F9625E" w:rsidRDefault="00990B1F" w:rsidP="00B51E1E">
      <w:pPr>
        <w:jc w:val="both"/>
      </w:pPr>
      <w:r>
        <w:t>Furthermore, it is being discussed to include the resource exclusion as additional step, i.e. step 10 in case when partial sensing is not configured and step 9 in case partial sensing is configured. However, including it after checking the condition of 0.2M</w:t>
      </w:r>
      <w:r w:rsidR="00B51E1E" w:rsidRPr="00B51E1E">
        <w:rPr>
          <w:vertAlign w:val="subscript"/>
        </w:rPr>
        <w:t>total</w:t>
      </w:r>
      <w:r>
        <w:t xml:space="preserve"> (according to Rel. 14 procedure) may results in a case when the available resources are less than 0.2M</w:t>
      </w:r>
      <w:r w:rsidR="00B51E1E" w:rsidRPr="00B51E1E">
        <w:rPr>
          <w:vertAlign w:val="subscript"/>
        </w:rPr>
        <w:t>total</w:t>
      </w:r>
      <w:r w:rsidR="00B51E1E">
        <w:t>, where 0.2M</w:t>
      </w:r>
      <w:r w:rsidR="00B51E1E" w:rsidRPr="00B51E1E">
        <w:rPr>
          <w:vertAlign w:val="subscript"/>
        </w:rPr>
        <w:t>total</w:t>
      </w:r>
      <w:r w:rsidR="00B51E1E">
        <w:t xml:space="preserve"> refers to 20% of total </w:t>
      </w:r>
      <w:r w:rsidR="009F0FA3">
        <w:t xml:space="preserve">number </w:t>
      </w:r>
      <w:r w:rsidR="009F0FA3" w:rsidRPr="009F0FA3">
        <w:t xml:space="preserve">candidate single-subframe resources </w:t>
      </w:r>
      <w:r w:rsidR="009F0FA3">
        <w:t>at the start of the exclusion procedure</w:t>
      </w:r>
      <w:r w:rsidR="00B51E1E">
        <w:t xml:space="preserve">. Especially in case of congested scenarios, it may happen than the number of available resources on a subframe is close to zero (i.e. empty or almost empty set is reported to higher layer).  </w:t>
      </w:r>
    </w:p>
    <w:p w14:paraId="088CE558" w14:textId="3F4EB8C1" w:rsidR="00B51E1E" w:rsidRDefault="00B51E1E" w:rsidP="00B51E1E">
      <w:pPr>
        <w:pStyle w:val="Observation"/>
      </w:pPr>
      <w:r>
        <w:lastRenderedPageBreak/>
        <w:t>Congested scenario may lead to situation that the available resources are less than 0.2M</w:t>
      </w:r>
      <w:r w:rsidRPr="00B51E1E">
        <w:rPr>
          <w:vertAlign w:val="subscript"/>
        </w:rPr>
        <w:t>total</w:t>
      </w:r>
      <w:r>
        <w:t xml:space="preserve"> (or even close to zero)</w:t>
      </w:r>
      <w:r>
        <w:rPr>
          <w:vertAlign w:val="subscript"/>
        </w:rPr>
        <w:t xml:space="preserve"> </w:t>
      </w:r>
      <w:r>
        <w:t xml:space="preserve">impacting the overall system performance. </w:t>
      </w:r>
    </w:p>
    <w:p w14:paraId="4A12A692" w14:textId="190FBC56" w:rsidR="00B51E1E" w:rsidRDefault="00B51E1E" w:rsidP="00B51E1E">
      <w:pPr>
        <w:pStyle w:val="Observation"/>
        <w:numPr>
          <w:ilvl w:val="0"/>
          <w:numId w:val="0"/>
        </w:numPr>
        <w:rPr>
          <w:b w:val="0"/>
        </w:rPr>
      </w:pPr>
      <w:r>
        <w:rPr>
          <w:b w:val="0"/>
        </w:rPr>
        <w:t>One solution to resolve this problem is to integrate the additional resource exclusion set already in step 9 (or step 8 for partial sensing) so that the number of available resources are always minimally bounded by 0.2M</w:t>
      </w:r>
      <w:r w:rsidRPr="00B51E1E">
        <w:rPr>
          <w:b w:val="0"/>
          <w:vertAlign w:val="subscript"/>
        </w:rPr>
        <w:t>total</w:t>
      </w:r>
      <w:r>
        <w:rPr>
          <w:b w:val="0"/>
        </w:rPr>
        <w:t xml:space="preserve">. </w:t>
      </w:r>
    </w:p>
    <w:p w14:paraId="0BB8F740" w14:textId="19DF6D17" w:rsidR="00414381" w:rsidRPr="00B51E1E" w:rsidRDefault="00414381" w:rsidP="00414381">
      <w:pPr>
        <w:pStyle w:val="Proposal"/>
      </w:pPr>
      <w:r>
        <w:t>Integrate the additional resource exclusion set already in step 9 (or step 8 for partial sensing) so that the number of available resources is always minimally bounded by 0.2M</w:t>
      </w:r>
      <w:r w:rsidRPr="00B51E1E">
        <w:rPr>
          <w:vertAlign w:val="subscript"/>
        </w:rPr>
        <w:t>total</w:t>
      </w:r>
      <w:r>
        <w:t xml:space="preserve">. </w:t>
      </w:r>
    </w:p>
    <w:p w14:paraId="3A6D5F3F" w14:textId="361400AD" w:rsidR="00D5544B" w:rsidRPr="001976A9" w:rsidRDefault="00B97AB5" w:rsidP="00D5544B">
      <w:pPr>
        <w:pStyle w:val="Heading1"/>
        <w:tabs>
          <w:tab w:val="num" w:pos="432"/>
        </w:tabs>
        <w:ind w:left="432" w:hanging="432"/>
        <w:rPr>
          <w:rFonts w:cs="Arial"/>
        </w:rPr>
      </w:pPr>
      <w:r>
        <w:rPr>
          <w:rFonts w:cs="Arial"/>
        </w:rPr>
        <w:t>3</w:t>
      </w:r>
      <w:r w:rsidR="004114B4" w:rsidRPr="001976A9">
        <w:rPr>
          <w:rFonts w:cs="Arial"/>
        </w:rPr>
        <w:tab/>
      </w:r>
      <w:r w:rsidR="004114B4" w:rsidRPr="001976A9">
        <w:rPr>
          <w:rFonts w:cs="Arial"/>
        </w:rPr>
        <w:tab/>
      </w:r>
      <w:r w:rsidR="004114B4" w:rsidRPr="001976A9">
        <w:rPr>
          <w:rFonts w:cs="Arial"/>
        </w:rPr>
        <w:tab/>
      </w:r>
      <w:r w:rsidR="00E85B30">
        <w:rPr>
          <w:rFonts w:cs="Arial"/>
        </w:rPr>
        <w:t xml:space="preserve"> </w:t>
      </w:r>
      <w:r w:rsidR="00D5544B" w:rsidRPr="001976A9">
        <w:rPr>
          <w:rFonts w:cs="Arial"/>
        </w:rPr>
        <w:t>Conclusion</w:t>
      </w:r>
    </w:p>
    <w:p w14:paraId="10EBC99C" w14:textId="17579BA6" w:rsidR="00D5544B" w:rsidRDefault="00D5544B" w:rsidP="00D5544B">
      <w:pPr>
        <w:rPr>
          <w:rFonts w:ascii="Arial" w:hAnsi="Arial" w:cs="Arial"/>
        </w:rPr>
      </w:pPr>
      <w:r w:rsidRPr="001976A9">
        <w:rPr>
          <w:rFonts w:ascii="Arial" w:hAnsi="Arial" w:cs="Arial"/>
        </w:rPr>
        <w:t>In Section 2, we made the following observations:</w:t>
      </w:r>
    </w:p>
    <w:p w14:paraId="1253CFE7" w14:textId="66CB8894" w:rsidR="00B97AB5" w:rsidRDefault="00B97AB5" w:rsidP="00B97AB5">
      <w:pPr>
        <w:pStyle w:val="Observation"/>
        <w:numPr>
          <w:ilvl w:val="0"/>
          <w:numId w:val="0"/>
        </w:numPr>
      </w:pPr>
      <w:r>
        <w:t>Observation 1</w:t>
      </w:r>
      <w:r>
        <w:tab/>
        <w:t>Resource exclusion is a UE internal procedure.</w:t>
      </w:r>
    </w:p>
    <w:p w14:paraId="297796E4" w14:textId="57CE97D8" w:rsidR="00B97AB5" w:rsidRDefault="00B97AB5" w:rsidP="00B97AB5">
      <w:pPr>
        <w:pStyle w:val="Observation"/>
        <w:numPr>
          <w:ilvl w:val="0"/>
          <w:numId w:val="0"/>
        </w:numPr>
        <w:ind w:left="1701" w:hanging="1701"/>
      </w:pPr>
      <w:r>
        <w:t>Observation 2</w:t>
      </w:r>
      <w:r>
        <w:tab/>
        <w:t>Congested scenario may lead to situation that the available resources are less than 0.2M</w:t>
      </w:r>
      <w:r w:rsidRPr="00B51E1E">
        <w:rPr>
          <w:vertAlign w:val="subscript"/>
        </w:rPr>
        <w:t>total</w:t>
      </w:r>
      <w:r>
        <w:t xml:space="preserve"> (or even close to zero)</w:t>
      </w:r>
      <w:r>
        <w:rPr>
          <w:vertAlign w:val="subscript"/>
        </w:rPr>
        <w:t xml:space="preserve"> </w:t>
      </w:r>
      <w:r>
        <w:t xml:space="preserve">impacting the overall system performance. </w:t>
      </w:r>
    </w:p>
    <w:p w14:paraId="766A5514" w14:textId="106E7028" w:rsidR="00D5544B" w:rsidRDefault="00D5544B" w:rsidP="00D5544B">
      <w:pPr>
        <w:pStyle w:val="Observation"/>
        <w:numPr>
          <w:ilvl w:val="0"/>
          <w:numId w:val="0"/>
        </w:numPr>
        <w:ind w:left="1701" w:hanging="1701"/>
        <w:rPr>
          <w:rFonts w:cs="Arial"/>
          <w:b w:val="0"/>
        </w:rPr>
      </w:pPr>
      <w:r w:rsidRPr="001976A9">
        <w:rPr>
          <w:rFonts w:cs="Arial"/>
          <w:b w:val="0"/>
        </w:rPr>
        <w:t>Based on the discussion and observations, we made the following proposals</w:t>
      </w:r>
      <w:r w:rsidR="00B97AB5">
        <w:rPr>
          <w:rFonts w:cs="Arial"/>
          <w:b w:val="0"/>
        </w:rPr>
        <w:t>:</w:t>
      </w:r>
    </w:p>
    <w:p w14:paraId="77D175C9" w14:textId="12F8E3D8" w:rsidR="00B97AB5" w:rsidRDefault="00B97AB5" w:rsidP="00D5544B">
      <w:pPr>
        <w:pStyle w:val="Observation"/>
        <w:numPr>
          <w:ilvl w:val="0"/>
          <w:numId w:val="0"/>
        </w:numPr>
        <w:ind w:left="1701" w:hanging="1701"/>
      </w:pPr>
      <w:r>
        <w:t>Proposal 1</w:t>
      </w:r>
      <w:r>
        <w:tab/>
        <w:t>Include additional resource exclusion procedure in TS36.213.</w:t>
      </w:r>
    </w:p>
    <w:p w14:paraId="3783CDBF" w14:textId="165D7210" w:rsidR="00B97AB5" w:rsidRPr="00B51E1E" w:rsidRDefault="00B97AB5" w:rsidP="00B97AB5">
      <w:pPr>
        <w:pStyle w:val="Proposal"/>
        <w:numPr>
          <w:ilvl w:val="0"/>
          <w:numId w:val="0"/>
        </w:numPr>
        <w:ind w:left="1701" w:hanging="1701"/>
      </w:pPr>
      <w:r>
        <w:t>Proposal 2</w:t>
      </w:r>
      <w:r>
        <w:tab/>
        <w:t>Integrate the additional resource exclusion set already in step 9 (or step 8 for partial sensing) so that the number of available resources is always minimally bounded by 0.2M</w:t>
      </w:r>
      <w:r w:rsidRPr="00B51E1E">
        <w:rPr>
          <w:vertAlign w:val="subscript"/>
        </w:rPr>
        <w:t>total</w:t>
      </w:r>
      <w:r>
        <w:t xml:space="preserve">. </w:t>
      </w:r>
    </w:p>
    <w:p w14:paraId="57A0B785" w14:textId="66B069A9" w:rsidR="00D5544B" w:rsidRPr="001976A9" w:rsidRDefault="00B97AB5" w:rsidP="00D5544B">
      <w:pPr>
        <w:pStyle w:val="Heading1"/>
        <w:tabs>
          <w:tab w:val="num" w:pos="432"/>
        </w:tabs>
        <w:ind w:left="432" w:hanging="432"/>
        <w:rPr>
          <w:rFonts w:cs="Arial"/>
        </w:rPr>
      </w:pPr>
      <w:r>
        <w:rPr>
          <w:rFonts w:cs="Arial"/>
        </w:rPr>
        <w:t>4</w:t>
      </w:r>
      <w:r w:rsidR="00E85B30">
        <w:rPr>
          <w:rFonts w:cs="Arial"/>
        </w:rPr>
        <w:tab/>
      </w:r>
      <w:r w:rsidR="00E85B30">
        <w:rPr>
          <w:rFonts w:cs="Arial"/>
        </w:rPr>
        <w:tab/>
      </w:r>
      <w:r w:rsidR="00E85B30">
        <w:rPr>
          <w:rFonts w:cs="Arial"/>
        </w:rPr>
        <w:tab/>
      </w:r>
      <w:r w:rsidR="00D5544B" w:rsidRPr="001976A9">
        <w:rPr>
          <w:rFonts w:cs="Arial"/>
        </w:rPr>
        <w:t>References</w:t>
      </w:r>
    </w:p>
    <w:p w14:paraId="776F3443" w14:textId="22FF7751" w:rsidR="005F3025" w:rsidRPr="00CE0424" w:rsidRDefault="00D5544B" w:rsidP="00D57176">
      <w:r w:rsidRPr="001976A9">
        <w:rPr>
          <w:rFonts w:ascii="Arial" w:hAnsi="Arial" w:cs="Arial"/>
        </w:rPr>
        <w:t xml:space="preserve">[1]      </w:t>
      </w:r>
      <w:r w:rsidR="00D57176">
        <w:rPr>
          <w:rFonts w:ascii="Arial" w:hAnsi="Arial" w:cs="Arial"/>
        </w:rPr>
        <w:t>3GPP RAN1#92bis, Chairman’s notes.</w:t>
      </w:r>
    </w:p>
    <w:bookmarkEnd w:id="0"/>
    <w:bookmarkEnd w:id="1"/>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A9D56" w14:textId="77777777" w:rsidR="000F4636" w:rsidRDefault="000F4636">
      <w:r>
        <w:separator/>
      </w:r>
    </w:p>
  </w:endnote>
  <w:endnote w:type="continuationSeparator" w:id="0">
    <w:p w14:paraId="0316F2F1" w14:textId="77777777" w:rsidR="000F4636" w:rsidRDefault="000F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D9E1" w14:textId="77777777" w:rsidR="000F4636" w:rsidRDefault="000F4636">
      <w:r>
        <w:separator/>
      </w:r>
    </w:p>
  </w:footnote>
  <w:footnote w:type="continuationSeparator" w:id="0">
    <w:p w14:paraId="54A6B87C" w14:textId="77777777" w:rsidR="000F4636" w:rsidRDefault="000F4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78FB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D0A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E3731"/>
    <w:multiLevelType w:val="hybridMultilevel"/>
    <w:tmpl w:val="083AE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9842DC"/>
    <w:multiLevelType w:val="hybridMultilevel"/>
    <w:tmpl w:val="82B620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43A21"/>
    <w:multiLevelType w:val="hybridMultilevel"/>
    <w:tmpl w:val="2990F06E"/>
    <w:lvl w:ilvl="0" w:tplc="05E449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3"/>
  </w:num>
  <w:num w:numId="6">
    <w:abstractNumId w:val="22"/>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10"/>
  </w:num>
  <w:num w:numId="18">
    <w:abstractNumId w:val="11"/>
  </w:num>
  <w:num w:numId="19">
    <w:abstractNumId w:val="6"/>
  </w:num>
  <w:num w:numId="20">
    <w:abstractNumId w:val="31"/>
  </w:num>
  <w:num w:numId="21">
    <w:abstractNumId w:val="15"/>
  </w:num>
  <w:num w:numId="22">
    <w:abstractNumId w:val="30"/>
  </w:num>
  <w:num w:numId="23">
    <w:abstractNumId w:val="20"/>
  </w:num>
  <w:num w:numId="24">
    <w:abstractNumId w:val="8"/>
  </w:num>
  <w:num w:numId="25">
    <w:abstractNumId w:val="24"/>
  </w:num>
  <w:num w:numId="26">
    <w:abstractNumId w:val="5"/>
    <w:lvlOverride w:ilvl="0"/>
    <w:lvlOverride w:ilvl="1">
      <w:startOverride w:val="1"/>
    </w:lvlOverride>
    <w:lvlOverride w:ilvl="2"/>
    <w:lvlOverride w:ilvl="3"/>
    <w:lvlOverride w:ilvl="4"/>
    <w:lvlOverride w:ilvl="5"/>
    <w:lvlOverride w:ilvl="6"/>
    <w:lvlOverride w:ilvl="7"/>
    <w:lvlOverride w:ilvl="8"/>
  </w:num>
  <w:num w:numId="27">
    <w:abstractNumId w:val="18"/>
  </w:num>
  <w:num w:numId="28">
    <w:abstractNumId w:val="16"/>
  </w:num>
  <w:num w:numId="29">
    <w:abstractNumId w:val="7"/>
  </w:num>
  <w:num w:numId="30">
    <w:abstractNumId w:val="4"/>
  </w:num>
  <w:num w:numId="31">
    <w:abstractNumId w:val="9"/>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636"/>
    <w:rsid w:val="000F6DF3"/>
    <w:rsid w:val="001004EE"/>
    <w:rsid w:val="001005FF"/>
    <w:rsid w:val="001062FB"/>
    <w:rsid w:val="001063E6"/>
    <w:rsid w:val="001074A1"/>
    <w:rsid w:val="00113CF4"/>
    <w:rsid w:val="001153EA"/>
    <w:rsid w:val="00115643"/>
    <w:rsid w:val="00116765"/>
    <w:rsid w:val="001219F5"/>
    <w:rsid w:val="00121A20"/>
    <w:rsid w:val="00122BD0"/>
    <w:rsid w:val="0012377F"/>
    <w:rsid w:val="00124314"/>
    <w:rsid w:val="00126B4A"/>
    <w:rsid w:val="001324CE"/>
    <w:rsid w:val="00132FD0"/>
    <w:rsid w:val="001344C0"/>
    <w:rsid w:val="001346FA"/>
    <w:rsid w:val="00135252"/>
    <w:rsid w:val="00137AB5"/>
    <w:rsid w:val="00137F0B"/>
    <w:rsid w:val="00151E23"/>
    <w:rsid w:val="001526E0"/>
    <w:rsid w:val="001551B5"/>
    <w:rsid w:val="001659C1"/>
    <w:rsid w:val="00171B51"/>
    <w:rsid w:val="00173A8E"/>
    <w:rsid w:val="0017502C"/>
    <w:rsid w:val="0018143F"/>
    <w:rsid w:val="001817B4"/>
    <w:rsid w:val="00181FF8"/>
    <w:rsid w:val="00190AC1"/>
    <w:rsid w:val="0019341A"/>
    <w:rsid w:val="001976A9"/>
    <w:rsid w:val="00197DF9"/>
    <w:rsid w:val="001A1987"/>
    <w:rsid w:val="001A2564"/>
    <w:rsid w:val="001A4EE9"/>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8A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B81"/>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37"/>
    <w:rsid w:val="0035731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D5F"/>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B4"/>
    <w:rsid w:val="0041263E"/>
    <w:rsid w:val="00413AAC"/>
    <w:rsid w:val="00413E92"/>
    <w:rsid w:val="00414381"/>
    <w:rsid w:val="00421105"/>
    <w:rsid w:val="00422AA4"/>
    <w:rsid w:val="004242F4"/>
    <w:rsid w:val="00427248"/>
    <w:rsid w:val="00427A51"/>
    <w:rsid w:val="00437447"/>
    <w:rsid w:val="00441A92"/>
    <w:rsid w:val="004431DC"/>
    <w:rsid w:val="00444F56"/>
    <w:rsid w:val="00446488"/>
    <w:rsid w:val="004517AA"/>
    <w:rsid w:val="00451CC5"/>
    <w:rsid w:val="00452CAC"/>
    <w:rsid w:val="00457565"/>
    <w:rsid w:val="00457B71"/>
    <w:rsid w:val="004669E2"/>
    <w:rsid w:val="00470C31"/>
    <w:rsid w:val="00471DE0"/>
    <w:rsid w:val="004734D0"/>
    <w:rsid w:val="0047556B"/>
    <w:rsid w:val="00477768"/>
    <w:rsid w:val="00492BC5"/>
    <w:rsid w:val="004949E1"/>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1EE"/>
    <w:rsid w:val="005C74FB"/>
    <w:rsid w:val="005D1602"/>
    <w:rsid w:val="005E385F"/>
    <w:rsid w:val="005E5B81"/>
    <w:rsid w:val="005F2CB1"/>
    <w:rsid w:val="005F3025"/>
    <w:rsid w:val="005F618C"/>
    <w:rsid w:val="005F70BD"/>
    <w:rsid w:val="0060283C"/>
    <w:rsid w:val="00604F14"/>
    <w:rsid w:val="00611B09"/>
    <w:rsid w:val="00611B83"/>
    <w:rsid w:val="00613257"/>
    <w:rsid w:val="00620A71"/>
    <w:rsid w:val="00620D80"/>
    <w:rsid w:val="006234A6"/>
    <w:rsid w:val="00630001"/>
    <w:rsid w:val="006311B3"/>
    <w:rsid w:val="00632454"/>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8BA"/>
    <w:rsid w:val="00683ECE"/>
    <w:rsid w:val="00694D92"/>
    <w:rsid w:val="00695FC2"/>
    <w:rsid w:val="00696949"/>
    <w:rsid w:val="00697052"/>
    <w:rsid w:val="006A46FB"/>
    <w:rsid w:val="006A5E28"/>
    <w:rsid w:val="006A697B"/>
    <w:rsid w:val="006A7570"/>
    <w:rsid w:val="006A7AFF"/>
    <w:rsid w:val="006B1816"/>
    <w:rsid w:val="006B2099"/>
    <w:rsid w:val="006B50CF"/>
    <w:rsid w:val="006B7F57"/>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1D8D"/>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EF5"/>
    <w:rsid w:val="007C75A1"/>
    <w:rsid w:val="007C77A5"/>
    <w:rsid w:val="007D04E5"/>
    <w:rsid w:val="007D5901"/>
    <w:rsid w:val="007D5D06"/>
    <w:rsid w:val="007D7526"/>
    <w:rsid w:val="007E2E16"/>
    <w:rsid w:val="007E4610"/>
    <w:rsid w:val="007E4715"/>
    <w:rsid w:val="007E505B"/>
    <w:rsid w:val="007E7091"/>
    <w:rsid w:val="007F014F"/>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15AD"/>
    <w:rsid w:val="00865B8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FDD"/>
    <w:rsid w:val="00943742"/>
    <w:rsid w:val="00945C05"/>
    <w:rsid w:val="009463A7"/>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B1F"/>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A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775"/>
    <w:rsid w:val="00A52E1D"/>
    <w:rsid w:val="00A61499"/>
    <w:rsid w:val="00A62A77"/>
    <w:rsid w:val="00A63483"/>
    <w:rsid w:val="00A657D7"/>
    <w:rsid w:val="00A660AC"/>
    <w:rsid w:val="00A67E6C"/>
    <w:rsid w:val="00A71B99"/>
    <w:rsid w:val="00A739D0"/>
    <w:rsid w:val="00A74BCE"/>
    <w:rsid w:val="00A761D4"/>
    <w:rsid w:val="00A76478"/>
    <w:rsid w:val="00A77041"/>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BD8"/>
    <w:rsid w:val="00AE27AC"/>
    <w:rsid w:val="00AE3062"/>
    <w:rsid w:val="00AE40E0"/>
    <w:rsid w:val="00AE4DBA"/>
    <w:rsid w:val="00AE4F07"/>
    <w:rsid w:val="00AF1C5D"/>
    <w:rsid w:val="00AF42D7"/>
    <w:rsid w:val="00AF64E4"/>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E1E"/>
    <w:rsid w:val="00B548B7"/>
    <w:rsid w:val="00B664C7"/>
    <w:rsid w:val="00B739F6"/>
    <w:rsid w:val="00B81A6C"/>
    <w:rsid w:val="00B85DE5"/>
    <w:rsid w:val="00B90F73"/>
    <w:rsid w:val="00B93B59"/>
    <w:rsid w:val="00B9406A"/>
    <w:rsid w:val="00B97AB5"/>
    <w:rsid w:val="00BA2280"/>
    <w:rsid w:val="00BA2A08"/>
    <w:rsid w:val="00BA56D2"/>
    <w:rsid w:val="00BA76E0"/>
    <w:rsid w:val="00BB2A25"/>
    <w:rsid w:val="00BB51E9"/>
    <w:rsid w:val="00BC0FDC"/>
    <w:rsid w:val="00BC3053"/>
    <w:rsid w:val="00BC42F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0EEB"/>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10AF"/>
    <w:rsid w:val="00D239A7"/>
    <w:rsid w:val="00D23F47"/>
    <w:rsid w:val="00D36E71"/>
    <w:rsid w:val="00D37D87"/>
    <w:rsid w:val="00D40B33"/>
    <w:rsid w:val="00D4318F"/>
    <w:rsid w:val="00D438BF"/>
    <w:rsid w:val="00D440F8"/>
    <w:rsid w:val="00D546FF"/>
    <w:rsid w:val="00D5544B"/>
    <w:rsid w:val="00D55AD5"/>
    <w:rsid w:val="00D57176"/>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F4E"/>
    <w:rsid w:val="00DA305E"/>
    <w:rsid w:val="00DA5417"/>
    <w:rsid w:val="00DA56E8"/>
    <w:rsid w:val="00DB0A9F"/>
    <w:rsid w:val="00DB377D"/>
    <w:rsid w:val="00DC2D36"/>
    <w:rsid w:val="00DC53EF"/>
    <w:rsid w:val="00DD278D"/>
    <w:rsid w:val="00DE5608"/>
    <w:rsid w:val="00DE58D0"/>
    <w:rsid w:val="00DE6023"/>
    <w:rsid w:val="00DE654F"/>
    <w:rsid w:val="00DE6A00"/>
    <w:rsid w:val="00DF0B6E"/>
    <w:rsid w:val="00DF15E0"/>
    <w:rsid w:val="00DF37A0"/>
    <w:rsid w:val="00E110E7"/>
    <w:rsid w:val="00E11B20"/>
    <w:rsid w:val="00E17FA2"/>
    <w:rsid w:val="00E22330"/>
    <w:rsid w:val="00E2254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B30"/>
    <w:rsid w:val="00E87822"/>
    <w:rsid w:val="00E90395"/>
    <w:rsid w:val="00E90E49"/>
    <w:rsid w:val="00E917F9"/>
    <w:rsid w:val="00E9291C"/>
    <w:rsid w:val="00E93FFE"/>
    <w:rsid w:val="00E94F8A"/>
    <w:rsid w:val="00EA7A41"/>
    <w:rsid w:val="00EB077B"/>
    <w:rsid w:val="00EB4EA2"/>
    <w:rsid w:val="00EC24D5"/>
    <w:rsid w:val="00EC27C6"/>
    <w:rsid w:val="00EC3565"/>
    <w:rsid w:val="00EC4033"/>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8"/>
    <w:rsid w:val="00F30828"/>
    <w:rsid w:val="00F313D6"/>
    <w:rsid w:val="00F40F0C"/>
    <w:rsid w:val="00F4766C"/>
    <w:rsid w:val="00F5060E"/>
    <w:rsid w:val="00F507D1"/>
    <w:rsid w:val="00F519CE"/>
    <w:rsid w:val="00F51ADA"/>
    <w:rsid w:val="00F5742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25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4C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324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4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2018-05-11T09:16:00Z</dcterms:created>
  <dcterms:modified xsi:type="dcterms:W3CDTF">2018-05-11T18:29:00Z</dcterms:modified>
  <cp:category/>
</cp:coreProperties>
</file>